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58A1" w14:textId="1160DA7E" w:rsidR="007604F2" w:rsidRPr="007604F2" w:rsidRDefault="007604F2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bookmarkEnd w:id="2"/>
      <w:r w:rsidRPr="007604F2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D34DBC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9</w:t>
      </w:r>
      <w:r w:rsidR="005950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A948B7" w:rsidRPr="00C844BE">
        <w:rPr>
          <w:rFonts w:ascii="Arial" w:hAnsi="Arial" w:cs="Arial"/>
          <w:b/>
          <w:bCs/>
          <w:noProof/>
          <w:sz w:val="24"/>
          <w:szCs w:val="24"/>
        </w:rPr>
        <w:t xml:space="preserve">       </w:t>
      </w:r>
      <w:r w:rsidR="00832BD3">
        <w:rPr>
          <w:rFonts w:ascii="Arial" w:hAnsi="Arial" w:cs="Arial"/>
          <w:b/>
          <w:bCs/>
          <w:noProof/>
          <w:sz w:val="24"/>
          <w:szCs w:val="24"/>
        </w:rPr>
        <w:t xml:space="preserve">  </w:t>
      </w:r>
      <w:r w:rsidR="00832BD3">
        <w:rPr>
          <w:rFonts w:ascii="Arial" w:hAnsi="Arial" w:cs="Arial"/>
          <w:b/>
          <w:bCs/>
          <w:noProof/>
          <w:sz w:val="24"/>
          <w:szCs w:val="24"/>
        </w:rPr>
        <w:tab/>
      </w:r>
      <w:r w:rsidR="00380FD4" w:rsidRPr="00380FD4">
        <w:rPr>
          <w:rFonts w:ascii="Arial" w:hAnsi="Arial" w:cs="Arial"/>
          <w:b/>
          <w:bCs/>
          <w:noProof/>
          <w:sz w:val="24"/>
          <w:szCs w:val="24"/>
        </w:rPr>
        <w:t>R1-1712660</w:t>
      </w:r>
    </w:p>
    <w:p w14:paraId="766D1BAF" w14:textId="309FE2E5" w:rsidR="007604F2" w:rsidRPr="007604F2" w:rsidRDefault="005950EE" w:rsidP="007604F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Prague, Czech Republic</w:t>
      </w:r>
      <w:r w:rsidR="007604F2" w:rsidRPr="007604F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890B88">
        <w:rPr>
          <w:rFonts w:ascii="Arial" w:hAnsi="Arial" w:cs="Arial"/>
          <w:b/>
          <w:bCs/>
          <w:noProof/>
          <w:sz w:val="24"/>
          <w:szCs w:val="24"/>
        </w:rPr>
        <w:t>1</w:t>
      </w:r>
      <w:r w:rsidR="00890B88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890B88"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941D9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41D99" w:rsidRPr="00941D99">
        <w:rPr>
          <w:rFonts w:ascii="Arial" w:hAnsi="Arial" w:cs="Arial"/>
          <w:b/>
          <w:bCs/>
          <w:noProof/>
          <w:sz w:val="24"/>
          <w:szCs w:val="24"/>
        </w:rPr>
        <w:t>2017</w:t>
      </w:r>
    </w:p>
    <w:p w14:paraId="52CC0AE0" w14:textId="77777777" w:rsidR="007604F2" w:rsidRDefault="007604F2" w:rsidP="00005DBD">
      <w:pPr>
        <w:pStyle w:val="TdocHeader2"/>
        <w:jc w:val="left"/>
        <w:rPr>
          <w:rFonts w:eastAsia="SimSun" w:cs="Arial"/>
          <w:bCs/>
          <w:noProof/>
          <w:sz w:val="24"/>
          <w:szCs w:val="24"/>
        </w:rPr>
      </w:pPr>
    </w:p>
    <w:p w14:paraId="78CA086A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14:paraId="79B1D0ED" w14:textId="24E14F3A"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3" w:name="Title"/>
      <w:bookmarkEnd w:id="3"/>
      <w:r w:rsidRPr="001E25A7">
        <w:rPr>
          <w:sz w:val="22"/>
          <w:szCs w:val="22"/>
          <w:lang w:val="en-US"/>
        </w:rPr>
        <w:tab/>
      </w:r>
      <w:r w:rsidR="000F79CC">
        <w:rPr>
          <w:sz w:val="22"/>
          <w:szCs w:val="22"/>
          <w:lang w:val="en-US"/>
        </w:rPr>
        <w:t>Conclusion on sTTI for PC5</w:t>
      </w:r>
    </w:p>
    <w:p w14:paraId="35A90F35" w14:textId="5214F651" w:rsidR="00005DBD" w:rsidRPr="00C844BE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C844BE">
        <w:rPr>
          <w:sz w:val="22"/>
          <w:szCs w:val="22"/>
          <w:lang w:val="en-US"/>
        </w:rPr>
        <w:t>Agenda Item:</w:t>
      </w:r>
      <w:r w:rsidRPr="00C844BE">
        <w:rPr>
          <w:sz w:val="22"/>
          <w:szCs w:val="22"/>
          <w:lang w:val="en-US"/>
        </w:rPr>
        <w:tab/>
      </w:r>
      <w:r w:rsidR="006A7639">
        <w:rPr>
          <w:sz w:val="22"/>
          <w:szCs w:val="22"/>
          <w:lang w:val="en-US"/>
        </w:rPr>
        <w:t>5.2.3.4.</w:t>
      </w:r>
      <w:r w:rsidR="000F79CC">
        <w:rPr>
          <w:sz w:val="22"/>
          <w:szCs w:val="22"/>
          <w:lang w:val="en-US"/>
        </w:rPr>
        <w:t>3</w:t>
      </w:r>
    </w:p>
    <w:p w14:paraId="31B92884" w14:textId="77777777"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C36106" w:rsid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>approved a work item</w:t>
      </w:r>
      <w:r w:rsidR="0034705A">
        <w:rPr>
          <w:sz w:val="20"/>
          <w:szCs w:val="20"/>
        </w:rPr>
        <w:t xml:space="preserve"> </w:t>
      </w:r>
      <w:r w:rsidR="0034705A">
        <w:rPr>
          <w:sz w:val="20"/>
          <w:szCs w:val="20"/>
        </w:rPr>
        <w:fldChar w:fldCharType="begin"/>
      </w:r>
      <w:r w:rsidR="0034705A">
        <w:rPr>
          <w:sz w:val="20"/>
          <w:szCs w:val="20"/>
        </w:rPr>
        <w:instrText xml:space="preserve"> REF _Ref477334356 \r \h </w:instrText>
      </w:r>
      <w:r w:rsidR="0034705A">
        <w:rPr>
          <w:sz w:val="20"/>
          <w:szCs w:val="20"/>
        </w:rPr>
      </w:r>
      <w:r w:rsidR="0034705A">
        <w:rPr>
          <w:sz w:val="20"/>
          <w:szCs w:val="20"/>
        </w:rPr>
        <w:fldChar w:fldCharType="separate"/>
      </w:r>
      <w:r w:rsidR="00AD7915">
        <w:rPr>
          <w:sz w:val="20"/>
          <w:szCs w:val="20"/>
        </w:rPr>
        <w:t>[1]</w:t>
      </w:r>
      <w:r w:rsidR="0034705A">
        <w:rPr>
          <w:sz w:val="20"/>
          <w:szCs w:val="20"/>
        </w:rPr>
        <w:fldChar w:fldCharType="end"/>
      </w:r>
      <w:r w:rsidR="00941D99">
        <w:rPr>
          <w:sz w:val="20"/>
          <w:szCs w:val="20"/>
        </w:rPr>
        <w:t xml:space="preserve">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 xml:space="preserve">detailed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E7B9BFE" w14:textId="77777777" w:rsidR="00621664" w:rsidRPr="00621664" w:rsidRDefault="00621664" w:rsidP="002455F6">
      <w:pPr>
        <w:pStyle w:val="BodyText"/>
        <w:spacing w:after="240"/>
        <w:ind w:left="284"/>
        <w:jc w:val="both"/>
        <w:rPr>
          <w:sz w:val="20"/>
          <w:szCs w:val="20"/>
        </w:rPr>
      </w:pPr>
      <w:r w:rsidRPr="00621664">
        <w:rPr>
          <w:sz w:val="20"/>
          <w:szCs w:val="20"/>
        </w:rPr>
        <w:t xml:space="preserve">Study the feasibility and gain of PC5 operation with Short TTI, assuming this PC5 functionality would co-exist in the same resource pools as Rel-14 functionality with and without using the same scheduling assignment format, and provide RAN1 observations and recommendations to RAN by RAN#77. [RAN1, RAN2] </w:t>
      </w:r>
    </w:p>
    <w:p w14:paraId="271C2DCD" w14:textId="77777777" w:rsidR="00621664" w:rsidRPr="00621664" w:rsidRDefault="00621664" w:rsidP="002455F6">
      <w:pPr>
        <w:pStyle w:val="BodyText"/>
        <w:spacing w:after="240"/>
        <w:ind w:left="568"/>
        <w:jc w:val="both"/>
        <w:rPr>
          <w:sz w:val="20"/>
          <w:szCs w:val="20"/>
        </w:rPr>
      </w:pPr>
      <w:r w:rsidRPr="00621664">
        <w:rPr>
          <w:sz w:val="20"/>
          <w:szCs w:val="20"/>
        </w:rPr>
        <w:t>a)</w:t>
      </w:r>
      <w:r w:rsidRPr="00621664">
        <w:rPr>
          <w:sz w:val="20"/>
          <w:szCs w:val="20"/>
        </w:rPr>
        <w:tab/>
        <w:t>A following decision for normative work is up to consensus at RAN.</w:t>
      </w:r>
    </w:p>
    <w:p w14:paraId="05751455" w14:textId="62916D6B" w:rsidR="000F79CC" w:rsidRDefault="000F79CC" w:rsidP="002455F6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contribution, we present our observations and recommendations to RAN. Relevant details about the sTTI concept and </w:t>
      </w:r>
      <w:r w:rsidR="00AF70B6">
        <w:rPr>
          <w:sz w:val="20"/>
          <w:szCs w:val="20"/>
        </w:rPr>
        <w:t xml:space="preserve">corresponding </w:t>
      </w:r>
      <w:r>
        <w:rPr>
          <w:sz w:val="20"/>
          <w:szCs w:val="20"/>
        </w:rPr>
        <w:t xml:space="preserve">simulation results can be found in [2] and </w:t>
      </w:r>
      <w:r w:rsidRPr="003129D2">
        <w:rPr>
          <w:sz w:val="20"/>
          <w:szCs w:val="20"/>
        </w:rPr>
        <w:t>[3]</w:t>
      </w:r>
      <w:r w:rsidR="00D74B73">
        <w:rPr>
          <w:sz w:val="20"/>
          <w:szCs w:val="20"/>
        </w:rPr>
        <w:t>,</w:t>
      </w:r>
      <w:r>
        <w:rPr>
          <w:sz w:val="20"/>
          <w:szCs w:val="20"/>
        </w:rPr>
        <w:t xml:space="preserve"> respectively.</w:t>
      </w:r>
    </w:p>
    <w:p w14:paraId="79877840" w14:textId="4ABB55EA" w:rsidR="001C33A7" w:rsidRDefault="00621664" w:rsidP="001C33A7">
      <w:pPr>
        <w:pStyle w:val="Heading1"/>
      </w:pPr>
      <w:r>
        <w:t>Discussion</w:t>
      </w:r>
      <w:r w:rsidR="00D74B73">
        <w:t xml:space="preserve"> and recommendation</w:t>
      </w:r>
    </w:p>
    <w:p w14:paraId="0B59522E" w14:textId="6655A5E8" w:rsidR="000F79CC" w:rsidRDefault="00D74B73" w:rsidP="00147DC4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It has been argued by multiple companies (see, e.g., </w:t>
      </w:r>
      <w:r w:rsidR="00DF68B6">
        <w:rPr>
          <w:sz w:val="20"/>
          <w:szCs w:val="20"/>
        </w:rPr>
        <w:fldChar w:fldCharType="begin"/>
      </w:r>
      <w:r w:rsidR="00DF68B6">
        <w:rPr>
          <w:sz w:val="20"/>
          <w:szCs w:val="20"/>
        </w:rPr>
        <w:instrText xml:space="preserve"> REF _Ref480790680 \r \h </w:instrText>
      </w:r>
      <w:r w:rsidR="00DF68B6">
        <w:rPr>
          <w:sz w:val="20"/>
          <w:szCs w:val="20"/>
        </w:rPr>
      </w:r>
      <w:r w:rsidR="00DF68B6">
        <w:rPr>
          <w:sz w:val="20"/>
          <w:szCs w:val="20"/>
        </w:rPr>
        <w:fldChar w:fldCharType="separate"/>
      </w:r>
      <w:r w:rsidR="00AD7915">
        <w:rPr>
          <w:sz w:val="20"/>
          <w:szCs w:val="20"/>
        </w:rPr>
        <w:t>[3]</w:t>
      </w:r>
      <w:r w:rsidR="00DF68B6">
        <w:rPr>
          <w:sz w:val="20"/>
          <w:szCs w:val="20"/>
        </w:rPr>
        <w:fldChar w:fldCharType="end"/>
      </w:r>
      <w:r>
        <w:rPr>
          <w:sz w:val="20"/>
          <w:szCs w:val="20"/>
        </w:rPr>
        <w:t>-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_Ref489532618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AD7915">
        <w:rPr>
          <w:sz w:val="20"/>
          <w:szCs w:val="20"/>
        </w:rPr>
        <w:t>[6]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) that sTTI transmissions over PC5 cannot contribute to a noticeable reduction of transmission latency. </w:t>
      </w:r>
    </w:p>
    <w:p w14:paraId="239ADBCF" w14:textId="77777777" w:rsidR="00147DC4" w:rsidRDefault="000F79CC" w:rsidP="00147DC4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47DC4">
        <w:rPr>
          <w:b/>
          <w:i/>
          <w:sz w:val="20"/>
          <w:szCs w:val="20"/>
        </w:rPr>
        <w:t>Observation 1:</w:t>
      </w:r>
    </w:p>
    <w:p w14:paraId="5CC8AC73" w14:textId="02BD2D11" w:rsidR="000F79CC" w:rsidRPr="00147DC4" w:rsidRDefault="000F79CC" w:rsidP="00147DC4">
      <w:pPr>
        <w:pStyle w:val="BodyText"/>
        <w:numPr>
          <w:ilvl w:val="0"/>
          <w:numId w:val="34"/>
        </w:numPr>
        <w:spacing w:after="240"/>
        <w:jc w:val="both"/>
        <w:rPr>
          <w:b/>
          <w:i/>
          <w:sz w:val="20"/>
          <w:szCs w:val="20"/>
        </w:rPr>
      </w:pPr>
      <w:r w:rsidRPr="00147DC4">
        <w:rPr>
          <w:b/>
          <w:i/>
          <w:sz w:val="20"/>
          <w:szCs w:val="20"/>
        </w:rPr>
        <w:t>sTTI transmission is not useful for reduc</w:t>
      </w:r>
      <w:r w:rsidR="00832BD3">
        <w:rPr>
          <w:b/>
          <w:i/>
          <w:sz w:val="20"/>
          <w:szCs w:val="20"/>
        </w:rPr>
        <w:t>ing</w:t>
      </w:r>
      <w:r w:rsidRPr="00147DC4">
        <w:rPr>
          <w:b/>
          <w:i/>
          <w:sz w:val="20"/>
          <w:szCs w:val="20"/>
        </w:rPr>
        <w:t xml:space="preserve"> latency of PC5 transmissions.</w:t>
      </w:r>
    </w:p>
    <w:p w14:paraId="4626F254" w14:textId="2536F90D" w:rsidR="00D74B73" w:rsidRPr="00147DC4" w:rsidRDefault="00D74B73" w:rsidP="00147DC4">
      <w:pPr>
        <w:pStyle w:val="BodyText"/>
        <w:spacing w:after="240"/>
        <w:jc w:val="both"/>
        <w:rPr>
          <w:sz w:val="20"/>
          <w:szCs w:val="20"/>
        </w:rPr>
      </w:pPr>
      <w:r w:rsidRPr="00147DC4">
        <w:rPr>
          <w:sz w:val="20"/>
          <w:szCs w:val="20"/>
        </w:rPr>
        <w:t xml:space="preserve">On the </w:t>
      </w:r>
      <w:r w:rsidR="00832BD3">
        <w:rPr>
          <w:sz w:val="20"/>
          <w:szCs w:val="20"/>
        </w:rPr>
        <w:t>other hand</w:t>
      </w:r>
      <w:r w:rsidRPr="00147DC4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several companies (see, e.g., </w:t>
      </w:r>
      <w:r w:rsidR="00AF70B6">
        <w:rPr>
          <w:sz w:val="20"/>
          <w:szCs w:val="20"/>
        </w:rPr>
        <w:fldChar w:fldCharType="begin"/>
      </w:r>
      <w:r w:rsidR="00AF70B6">
        <w:rPr>
          <w:sz w:val="20"/>
          <w:szCs w:val="20"/>
        </w:rPr>
        <w:instrText xml:space="preserve"> REF _Ref480790680 \r \h </w:instrText>
      </w:r>
      <w:r w:rsidR="00AF70B6">
        <w:rPr>
          <w:sz w:val="20"/>
          <w:szCs w:val="20"/>
        </w:rPr>
      </w:r>
      <w:r w:rsidR="00AF70B6">
        <w:rPr>
          <w:sz w:val="20"/>
          <w:szCs w:val="20"/>
        </w:rPr>
        <w:fldChar w:fldCharType="separate"/>
      </w:r>
      <w:r w:rsidR="00AD7915">
        <w:rPr>
          <w:sz w:val="20"/>
          <w:szCs w:val="20"/>
        </w:rPr>
        <w:t>[3]</w:t>
      </w:r>
      <w:r w:rsidR="00AF70B6">
        <w:rPr>
          <w:sz w:val="20"/>
          <w:szCs w:val="20"/>
        </w:rPr>
        <w:fldChar w:fldCharType="end"/>
      </w:r>
      <w:r w:rsidR="00AF70B6">
        <w:rPr>
          <w:sz w:val="20"/>
          <w:szCs w:val="20"/>
        </w:rPr>
        <w:t>,</w:t>
      </w:r>
      <w:r w:rsidR="00AF70B6">
        <w:rPr>
          <w:sz w:val="20"/>
          <w:szCs w:val="20"/>
        </w:rPr>
        <w:fldChar w:fldCharType="begin"/>
      </w:r>
      <w:r w:rsidR="00AF70B6">
        <w:rPr>
          <w:sz w:val="20"/>
          <w:szCs w:val="20"/>
        </w:rPr>
        <w:instrText xml:space="preserve"> REF _Ref489533395 \r \h </w:instrText>
      </w:r>
      <w:r w:rsidR="00AF70B6">
        <w:rPr>
          <w:sz w:val="20"/>
          <w:szCs w:val="20"/>
        </w:rPr>
      </w:r>
      <w:r w:rsidR="00AF70B6">
        <w:rPr>
          <w:sz w:val="20"/>
          <w:szCs w:val="20"/>
        </w:rPr>
        <w:fldChar w:fldCharType="separate"/>
      </w:r>
      <w:r w:rsidR="00AD7915">
        <w:rPr>
          <w:sz w:val="20"/>
          <w:szCs w:val="20"/>
        </w:rPr>
        <w:t>[7]</w:t>
      </w:r>
      <w:r w:rsidR="00AF70B6">
        <w:rPr>
          <w:sz w:val="20"/>
          <w:szCs w:val="20"/>
        </w:rPr>
        <w:fldChar w:fldCharType="end"/>
      </w:r>
      <w:r>
        <w:rPr>
          <w:sz w:val="20"/>
          <w:szCs w:val="20"/>
        </w:rPr>
        <w:t>)</w:t>
      </w:r>
      <w:r w:rsidR="00AF70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have shown that sTTI transmission over PC5 is useful for improving the reliability of V2X communications. </w:t>
      </w:r>
      <w:r w:rsidR="00147DC4">
        <w:rPr>
          <w:sz w:val="20"/>
          <w:szCs w:val="20"/>
        </w:rPr>
        <w:t>Indeed, some of the proposals improve the performance of Rel-14 UEs by avoiding persistent collisions between Rel-14 and Rel-15 UEs.</w:t>
      </w:r>
    </w:p>
    <w:p w14:paraId="6B690D43" w14:textId="0EAE2747" w:rsidR="000F79CC" w:rsidRDefault="000F79CC" w:rsidP="00147DC4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47DC4">
        <w:rPr>
          <w:b/>
          <w:i/>
          <w:sz w:val="20"/>
          <w:szCs w:val="20"/>
        </w:rPr>
        <w:t>Observation 2:</w:t>
      </w:r>
    </w:p>
    <w:p w14:paraId="7EB4F746" w14:textId="048A3AF0" w:rsidR="00147DC4" w:rsidRPr="001F7646" w:rsidRDefault="00147DC4" w:rsidP="00147DC4">
      <w:pPr>
        <w:pStyle w:val="BodyText"/>
        <w:numPr>
          <w:ilvl w:val="0"/>
          <w:numId w:val="34"/>
        </w:numPr>
        <w:spacing w:after="240"/>
        <w:jc w:val="both"/>
        <w:rPr>
          <w:b/>
          <w:i/>
          <w:sz w:val="20"/>
          <w:szCs w:val="20"/>
        </w:rPr>
      </w:pPr>
      <w:r w:rsidRPr="001F7646">
        <w:rPr>
          <w:b/>
          <w:i/>
          <w:sz w:val="20"/>
          <w:szCs w:val="20"/>
        </w:rPr>
        <w:t xml:space="preserve">sTTI transmission is useful for </w:t>
      </w:r>
      <w:r>
        <w:rPr>
          <w:b/>
          <w:i/>
          <w:sz w:val="20"/>
          <w:szCs w:val="20"/>
        </w:rPr>
        <w:t>improving the reliability</w:t>
      </w:r>
      <w:r w:rsidRPr="001F7646">
        <w:rPr>
          <w:b/>
          <w:i/>
          <w:sz w:val="20"/>
          <w:szCs w:val="20"/>
        </w:rPr>
        <w:t xml:space="preserve"> of PC5 transmissions.</w:t>
      </w:r>
    </w:p>
    <w:p w14:paraId="690CDC60" w14:textId="2A4CADB7" w:rsidR="000F79CC" w:rsidRDefault="000F79CC" w:rsidP="00147DC4">
      <w:bookmarkStart w:id="4" w:name="_Ref480876283"/>
      <w:bookmarkEnd w:id="4"/>
      <w:r>
        <w:t>Based on the</w:t>
      </w:r>
      <w:r w:rsidR="00147DC4">
        <w:t>se observations, we propose to make the following recommendation</w:t>
      </w:r>
      <w:r w:rsidR="00832BD3">
        <w:t xml:space="preserve"> to RAN.</w:t>
      </w:r>
    </w:p>
    <w:p w14:paraId="72D62420" w14:textId="4EC0D1CB" w:rsidR="00147DC4" w:rsidRDefault="00147DC4" w:rsidP="00147DC4">
      <w:pPr>
        <w:rPr>
          <w:b/>
          <w:i/>
        </w:rPr>
      </w:pPr>
      <w:r>
        <w:rPr>
          <w:b/>
          <w:i/>
        </w:rPr>
        <w:t>Proposal 1:</w:t>
      </w:r>
    </w:p>
    <w:p w14:paraId="0628401D" w14:textId="12672CAA" w:rsidR="00A81D55" w:rsidRDefault="00A81D55" w:rsidP="008721E6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Send an LS to RAN including the following contents:</w:t>
      </w:r>
    </w:p>
    <w:p w14:paraId="5D4D632B" w14:textId="1C97C9DF" w:rsidR="006770EF" w:rsidRDefault="006770EF" w:rsidP="00AD7915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RAN1 has not observed noticeable gains in using sTTI on PC5 for reducing of latency. However, sTTI on PC5 can improve the reliability of V2X communications.</w:t>
      </w:r>
    </w:p>
    <w:p w14:paraId="363C0F11" w14:textId="54BC77D1" w:rsidR="00147DC4" w:rsidRDefault="00147DC4" w:rsidP="00AD7915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If RAN decides to continue normative work on sTTI transmission for PC5, RAN1 r</w:t>
      </w:r>
      <w:r w:rsidR="00832BD3">
        <w:rPr>
          <w:rFonts w:ascii="Times New Roman" w:hAnsi="Times New Roman" w:cs="Times New Roman"/>
          <w:b/>
          <w:i/>
          <w:sz w:val="20"/>
          <w:szCs w:val="20"/>
        </w:rPr>
        <w:t>e</w:t>
      </w:r>
      <w:r>
        <w:rPr>
          <w:rFonts w:ascii="Times New Roman" w:hAnsi="Times New Roman" w:cs="Times New Roman"/>
          <w:b/>
          <w:i/>
          <w:sz w:val="20"/>
          <w:szCs w:val="20"/>
        </w:rPr>
        <w:t>commends that this work is rest</w:t>
      </w:r>
      <w:r w:rsidR="00832BD3">
        <w:rPr>
          <w:rFonts w:ascii="Times New Roman" w:hAnsi="Times New Roman" w:cs="Times New Roman"/>
          <w:b/>
          <w:i/>
          <w:sz w:val="20"/>
          <w:szCs w:val="20"/>
        </w:rPr>
        <w:t>r</w:t>
      </w:r>
      <w:r>
        <w:rPr>
          <w:rFonts w:ascii="Times New Roman" w:hAnsi="Times New Roman" w:cs="Times New Roman"/>
          <w:b/>
          <w:i/>
          <w:sz w:val="20"/>
          <w:szCs w:val="20"/>
        </w:rPr>
        <w:t>icted to improving the reliability of transmissions. Specified solutions should strive for improved performance of Rel-14 and Rel-15 UEs.</w:t>
      </w:r>
    </w:p>
    <w:p w14:paraId="162955C4" w14:textId="596290AE" w:rsidR="0084643E" w:rsidRDefault="00706C19" w:rsidP="00706C19">
      <w:pPr>
        <w:pStyle w:val="Heading1"/>
      </w:pPr>
      <w:r w:rsidRPr="00744368">
        <w:t>Conclusion</w:t>
      </w:r>
    </w:p>
    <w:p w14:paraId="3C4455C8" w14:textId="59CE5907" w:rsidR="00706C19" w:rsidRPr="00325A6F" w:rsidRDefault="0084643E" w:rsidP="00325A6F">
      <w:pPr>
        <w:pStyle w:val="IvDbodytext"/>
        <w:spacing w:after="240"/>
        <w:rPr>
          <w:rFonts w:ascii="Times New Roman" w:hAnsi="Times New Roman"/>
        </w:rPr>
      </w:pPr>
      <w:r w:rsidRPr="00325A6F">
        <w:rPr>
          <w:rFonts w:ascii="Times New Roman" w:hAnsi="Times New Roman"/>
        </w:rPr>
        <w:t xml:space="preserve">In this contribution, we have </w:t>
      </w:r>
      <w:r w:rsidR="00147DC4">
        <w:rPr>
          <w:rFonts w:ascii="Times New Roman" w:hAnsi="Times New Roman"/>
        </w:rPr>
        <w:t>presented our observations and recommendations on the specification of sTTI for PC5.</w:t>
      </w:r>
    </w:p>
    <w:p w14:paraId="069F2674" w14:textId="7650A500" w:rsidR="00147DC4" w:rsidRDefault="00147DC4" w:rsidP="00147DC4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F7646">
        <w:rPr>
          <w:b/>
          <w:i/>
          <w:sz w:val="20"/>
          <w:szCs w:val="20"/>
        </w:rPr>
        <w:t>Observation 1:</w:t>
      </w:r>
    </w:p>
    <w:p w14:paraId="414EF5E4" w14:textId="523ECABE" w:rsidR="00147DC4" w:rsidRPr="001F7646" w:rsidRDefault="00147DC4" w:rsidP="00147DC4">
      <w:pPr>
        <w:pStyle w:val="BodyText"/>
        <w:numPr>
          <w:ilvl w:val="0"/>
          <w:numId w:val="34"/>
        </w:numPr>
        <w:spacing w:after="240"/>
        <w:jc w:val="both"/>
        <w:rPr>
          <w:b/>
          <w:i/>
          <w:sz w:val="20"/>
          <w:szCs w:val="20"/>
        </w:rPr>
      </w:pPr>
      <w:r w:rsidRPr="001F7646">
        <w:rPr>
          <w:b/>
          <w:i/>
          <w:sz w:val="20"/>
          <w:szCs w:val="20"/>
        </w:rPr>
        <w:t>sTTI transmission is not useful for reduc</w:t>
      </w:r>
      <w:r w:rsidR="00832BD3">
        <w:rPr>
          <w:b/>
          <w:i/>
          <w:sz w:val="20"/>
          <w:szCs w:val="20"/>
        </w:rPr>
        <w:t>ing</w:t>
      </w:r>
      <w:r w:rsidRPr="001F7646">
        <w:rPr>
          <w:b/>
          <w:i/>
          <w:sz w:val="20"/>
          <w:szCs w:val="20"/>
        </w:rPr>
        <w:t xml:space="preserve"> latency of PC5 transmissions.</w:t>
      </w:r>
    </w:p>
    <w:p w14:paraId="54B4CBA5" w14:textId="77777777" w:rsidR="00147DC4" w:rsidRDefault="00147DC4" w:rsidP="00147DC4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F7646">
        <w:rPr>
          <w:b/>
          <w:i/>
          <w:sz w:val="20"/>
          <w:szCs w:val="20"/>
        </w:rPr>
        <w:t>Observation 2:</w:t>
      </w:r>
    </w:p>
    <w:p w14:paraId="36F54991" w14:textId="77777777" w:rsidR="00147DC4" w:rsidRPr="001F7646" w:rsidRDefault="00147DC4" w:rsidP="00147DC4">
      <w:pPr>
        <w:pStyle w:val="BodyText"/>
        <w:numPr>
          <w:ilvl w:val="0"/>
          <w:numId w:val="34"/>
        </w:numPr>
        <w:spacing w:after="240"/>
        <w:jc w:val="both"/>
        <w:rPr>
          <w:b/>
          <w:i/>
          <w:sz w:val="20"/>
          <w:szCs w:val="20"/>
        </w:rPr>
      </w:pPr>
      <w:r w:rsidRPr="001F7646">
        <w:rPr>
          <w:b/>
          <w:i/>
          <w:sz w:val="20"/>
          <w:szCs w:val="20"/>
        </w:rPr>
        <w:t xml:space="preserve">sTTI transmission is useful for </w:t>
      </w:r>
      <w:r>
        <w:rPr>
          <w:b/>
          <w:i/>
          <w:sz w:val="20"/>
          <w:szCs w:val="20"/>
        </w:rPr>
        <w:t>improving the reliability</w:t>
      </w:r>
      <w:r w:rsidRPr="001F7646">
        <w:rPr>
          <w:b/>
          <w:i/>
          <w:sz w:val="20"/>
          <w:szCs w:val="20"/>
        </w:rPr>
        <w:t xml:space="preserve"> of PC5 transmissions.</w:t>
      </w:r>
    </w:p>
    <w:p w14:paraId="4E933C26" w14:textId="77777777" w:rsidR="00147DC4" w:rsidRDefault="00147DC4" w:rsidP="00147DC4">
      <w:pPr>
        <w:rPr>
          <w:b/>
          <w:i/>
        </w:rPr>
      </w:pPr>
      <w:r>
        <w:rPr>
          <w:b/>
          <w:i/>
        </w:rPr>
        <w:lastRenderedPageBreak/>
        <w:t>Proposal 1:</w:t>
      </w:r>
    </w:p>
    <w:p w14:paraId="45888CBD" w14:textId="77777777" w:rsidR="00A81D55" w:rsidRDefault="00A81D55" w:rsidP="00A81D55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Send an LS to RAN including the following contents:</w:t>
      </w:r>
    </w:p>
    <w:p w14:paraId="013B901B" w14:textId="43C00D3B" w:rsidR="0054573D" w:rsidRPr="0054573D" w:rsidRDefault="0054573D" w:rsidP="00AD7915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4573D">
        <w:rPr>
          <w:rFonts w:ascii="Times New Roman" w:hAnsi="Times New Roman" w:cs="Times New Roman"/>
          <w:b/>
          <w:i/>
          <w:sz w:val="20"/>
          <w:szCs w:val="20"/>
        </w:rPr>
        <w:t xml:space="preserve">RAN1 has not </w:t>
      </w:r>
      <w:r w:rsidRPr="00F57F07">
        <w:rPr>
          <w:rFonts w:ascii="Times New Roman" w:hAnsi="Times New Roman" w:cs="Times New Roman"/>
          <w:b/>
          <w:i/>
          <w:sz w:val="20"/>
          <w:szCs w:val="20"/>
        </w:rPr>
        <w:t>observed noticeable gains in</w:t>
      </w:r>
      <w:r w:rsidRPr="0054573D">
        <w:rPr>
          <w:rFonts w:ascii="Times New Roman" w:hAnsi="Times New Roman" w:cs="Times New Roman"/>
          <w:b/>
          <w:i/>
          <w:sz w:val="20"/>
          <w:szCs w:val="20"/>
        </w:rPr>
        <w:t xml:space="preserve"> using sTTI on PC5 for reducing of latency. However, sTTI on PC5 can improve the reliability of V2X communications.</w:t>
      </w:r>
    </w:p>
    <w:p w14:paraId="01776D87" w14:textId="16096385" w:rsidR="00147DC4" w:rsidRDefault="00147DC4" w:rsidP="00AD7915">
      <w:pPr>
        <w:pStyle w:val="ListParagraph"/>
        <w:numPr>
          <w:ilvl w:val="1"/>
          <w:numId w:val="34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If RAN decides to continue normative work on sTTI transmission for PC5, RAN1 r</w:t>
      </w:r>
      <w:r w:rsidR="00832BD3">
        <w:rPr>
          <w:rFonts w:ascii="Times New Roman" w:hAnsi="Times New Roman" w:cs="Times New Roman"/>
          <w:b/>
          <w:i/>
          <w:sz w:val="20"/>
          <w:szCs w:val="20"/>
        </w:rPr>
        <w:t>e</w:t>
      </w:r>
      <w:r>
        <w:rPr>
          <w:rFonts w:ascii="Times New Roman" w:hAnsi="Times New Roman" w:cs="Times New Roman"/>
          <w:b/>
          <w:i/>
          <w:sz w:val="20"/>
          <w:szCs w:val="20"/>
        </w:rPr>
        <w:t>commends that this work is rest</w:t>
      </w:r>
      <w:r w:rsidR="00832BD3">
        <w:rPr>
          <w:rFonts w:ascii="Times New Roman" w:hAnsi="Times New Roman" w:cs="Times New Roman"/>
          <w:b/>
          <w:i/>
          <w:sz w:val="20"/>
          <w:szCs w:val="20"/>
        </w:rPr>
        <w:t>r</w:t>
      </w:r>
      <w:r>
        <w:rPr>
          <w:rFonts w:ascii="Times New Roman" w:hAnsi="Times New Roman" w:cs="Times New Roman"/>
          <w:b/>
          <w:i/>
          <w:sz w:val="20"/>
          <w:szCs w:val="20"/>
        </w:rPr>
        <w:t>icted to improving the reliability of transmissions. Specified solutions should strive for improved performance of Rel-14 and Rel-15 UEs.</w:t>
      </w:r>
    </w:p>
    <w:p w14:paraId="5036C165" w14:textId="511D0D3B" w:rsidR="00706C19" w:rsidRPr="00DA1475" w:rsidRDefault="00706C19" w:rsidP="00706C19">
      <w:pPr>
        <w:pStyle w:val="Heading1"/>
      </w:pPr>
      <w:r w:rsidRPr="00DA1475">
        <w:t>Reference</w:t>
      </w:r>
    </w:p>
    <w:p w14:paraId="25661003" w14:textId="5B2E9BA3" w:rsidR="0034705A" w:rsidRDefault="0034705A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5" w:name="_Ref477334356"/>
      <w:bookmarkStart w:id="6" w:name="_Ref462922309"/>
      <w:bookmarkStart w:id="7" w:name="_Ref450915949"/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RP-170798</w:t>
      </w:r>
      <w:r w:rsidRPr="00C844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New WID on 3GPP V2X Phase 2</w:t>
      </w:r>
      <w:bookmarkEnd w:id="5"/>
    </w:p>
    <w:p w14:paraId="76AA2D4E" w14:textId="738D5EA6" w:rsidR="006A165B" w:rsidRPr="00380FD4" w:rsidRDefault="002A4892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80790676"/>
      <w:r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0F79CC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380FD4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12658</w:t>
      </w:r>
      <w:r w:rsidR="000F79CC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0F217D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“Short TTI </w:t>
      </w:r>
      <w:r w:rsidR="000F79CC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for increasing the reliability </w:t>
      </w:r>
      <w:r w:rsidR="000F217D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for PC5-based V2X”</w:t>
      </w:r>
      <w:bookmarkEnd w:id="8"/>
      <w:r w:rsidR="00A96D1A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</w:p>
    <w:p w14:paraId="3986D1AA" w14:textId="5A09F58E" w:rsidR="006A165B" w:rsidRPr="00380FD4" w:rsidRDefault="002A4892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80790680"/>
      <w:r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0C5BAD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17</w:t>
      </w:r>
      <w:r w:rsidR="00380FD4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12659</w:t>
      </w:r>
      <w:r w:rsidR="000C5BAD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A96D1A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</w:t>
      </w:r>
      <w:r w:rsidR="00AF70B6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</w:t>
      </w:r>
      <w:r w:rsidR="00A96D1A" w:rsidRPr="00380FD4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valuation results on sTTI for PC5”, Ericsson</w:t>
      </w:r>
      <w:bookmarkEnd w:id="9"/>
    </w:p>
    <w:p w14:paraId="395A81B2" w14:textId="230EC2B2" w:rsidR="000F79CC" w:rsidRPr="00F55C21" w:rsidRDefault="000F79CC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0" w:name="_Ref489532610"/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R1-1708969 “Short TTI transmission for PC5-based V2X”, Ericsson</w:t>
      </w:r>
      <w:bookmarkEnd w:id="10"/>
    </w:p>
    <w:p w14:paraId="084FDEA4" w14:textId="3FD0269F" w:rsidR="00F55C21" w:rsidRDefault="00F55C21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R1-1708789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</w:t>
      </w:r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Study of short TTI for V2X Phase 2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”, </w:t>
      </w:r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Qualcomm Incorporated</w:t>
      </w:r>
    </w:p>
    <w:p w14:paraId="2F667037" w14:textId="098F6260" w:rsidR="00F55C21" w:rsidRDefault="00F55C21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1" w:name="_Ref489532618"/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R1-1704843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</w:t>
      </w:r>
      <w:r w:rsidRPr="00F55C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Discussion on short TTI in PC5 operation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LG Electronics</w:t>
      </w:r>
      <w:bookmarkEnd w:id="11"/>
    </w:p>
    <w:p w14:paraId="5CBDBA9D" w14:textId="4D2BA5C5" w:rsidR="00AF70B6" w:rsidRPr="00F55C21" w:rsidRDefault="00AF70B6" w:rsidP="008721E6">
      <w:pPr>
        <w:pStyle w:val="ListParagraph"/>
        <w:numPr>
          <w:ilvl w:val="0"/>
          <w:numId w:val="9"/>
        </w:numPr>
        <w:ind w:left="567" w:hanging="424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12" w:name="_Ref489533395"/>
      <w:r w:rsidRPr="00AF70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R1-1707454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“</w:t>
      </w:r>
      <w:r w:rsidRPr="00AF70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Initial evaluation for shorten TTI in PC5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”, CATT</w:t>
      </w:r>
      <w:bookmarkEnd w:id="12"/>
    </w:p>
    <w:bookmarkEnd w:id="6"/>
    <w:bookmarkEnd w:id="7"/>
    <w:p w14:paraId="5FA6188E" w14:textId="5ECF5041" w:rsidR="00706C19" w:rsidRPr="006D773B" w:rsidRDefault="00706C19" w:rsidP="00B40CA6">
      <w:pPr>
        <w:pStyle w:val="ListParagraph"/>
        <w:ind w:left="567"/>
        <w:rPr>
          <w:rFonts w:ascii="Times New Roman" w:hAnsi="Times New Roman" w:cs="Times New Roman"/>
          <w:sz w:val="20"/>
          <w:szCs w:val="20"/>
        </w:rPr>
      </w:pPr>
    </w:p>
    <w:p w14:paraId="2A005839" w14:textId="5F670BD2" w:rsidR="00420D28" w:rsidRPr="00CC0ED3" w:rsidRDefault="00420D28" w:rsidP="003810E1">
      <w:pPr>
        <w:rPr>
          <w:lang w:val="en-US"/>
        </w:rPr>
      </w:pPr>
    </w:p>
    <w:sectPr w:rsidR="00420D28" w:rsidRPr="00CC0ED3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440FC" w14:textId="77777777" w:rsidR="00AF5BEB" w:rsidRDefault="00AF5BEB">
      <w:r>
        <w:separator/>
      </w:r>
    </w:p>
  </w:endnote>
  <w:endnote w:type="continuationSeparator" w:id="0">
    <w:p w14:paraId="0FB35210" w14:textId="77777777" w:rsidR="00AF5BEB" w:rsidRDefault="00AF5BEB">
      <w:r>
        <w:continuationSeparator/>
      </w:r>
    </w:p>
  </w:endnote>
  <w:endnote w:type="continuationNotice" w:id="1">
    <w:p w14:paraId="1399744E" w14:textId="77777777" w:rsidR="00AF5BEB" w:rsidRDefault="00AF5B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4C7A6" w14:textId="77777777" w:rsidR="004F5A87" w:rsidRDefault="004F5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FB3CD" w14:textId="77777777" w:rsidR="004F5A87" w:rsidRDefault="004F5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F103E" w14:textId="77777777" w:rsidR="004F5A87" w:rsidRDefault="004F5A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9F545" w14:textId="77777777" w:rsidR="00AF5BEB" w:rsidRDefault="00AF5BEB">
      <w:r>
        <w:separator/>
      </w:r>
    </w:p>
  </w:footnote>
  <w:footnote w:type="continuationSeparator" w:id="0">
    <w:p w14:paraId="408B78AE" w14:textId="77777777" w:rsidR="00AF5BEB" w:rsidRDefault="00AF5BEB">
      <w:r>
        <w:continuationSeparator/>
      </w:r>
    </w:p>
  </w:footnote>
  <w:footnote w:type="continuationNotice" w:id="1">
    <w:p w14:paraId="6CB392CE" w14:textId="77777777" w:rsidR="00AF5BEB" w:rsidRDefault="00AF5B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BF1B6" w14:textId="77777777" w:rsidR="004F5A87" w:rsidRDefault="004F5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D1864" w14:textId="77777777" w:rsidR="004F5A87" w:rsidRDefault="004F5A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53425" w14:textId="77777777" w:rsidR="004F5A87" w:rsidRDefault="004F5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388478B"/>
    <w:multiLevelType w:val="hybridMultilevel"/>
    <w:tmpl w:val="D0E2E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AEE28C3"/>
    <w:multiLevelType w:val="hybridMultilevel"/>
    <w:tmpl w:val="92E6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4194061"/>
    <w:multiLevelType w:val="hybridMultilevel"/>
    <w:tmpl w:val="038EB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20D17"/>
    <w:multiLevelType w:val="hybridMultilevel"/>
    <w:tmpl w:val="F5B4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29"/>
  </w:num>
  <w:num w:numId="3">
    <w:abstractNumId w:val="26"/>
  </w:num>
  <w:num w:numId="4">
    <w:abstractNumId w:val="15"/>
  </w:num>
  <w:num w:numId="5">
    <w:abstractNumId w:val="18"/>
  </w:num>
  <w:num w:numId="6">
    <w:abstractNumId w:val="30"/>
  </w:num>
  <w:num w:numId="7">
    <w:abstractNumId w:val="2"/>
  </w:num>
  <w:num w:numId="8">
    <w:abstractNumId w:val="23"/>
  </w:num>
  <w:num w:numId="9">
    <w:abstractNumId w:val="13"/>
  </w:num>
  <w:num w:numId="10">
    <w:abstractNumId w:val="19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5"/>
  </w:num>
  <w:num w:numId="17">
    <w:abstractNumId w:val="24"/>
  </w:num>
  <w:num w:numId="18">
    <w:abstractNumId w:val="5"/>
  </w:num>
  <w:num w:numId="19">
    <w:abstractNumId w:val="9"/>
  </w:num>
  <w:num w:numId="20">
    <w:abstractNumId w:val="27"/>
  </w:num>
  <w:num w:numId="21">
    <w:abstractNumId w:val="8"/>
  </w:num>
  <w:num w:numId="22">
    <w:abstractNumId w:val="10"/>
  </w:num>
  <w:num w:numId="23">
    <w:abstractNumId w:val="16"/>
  </w:num>
  <w:num w:numId="24">
    <w:abstractNumId w:val="3"/>
  </w:num>
  <w:num w:numId="25">
    <w:abstractNumId w:val="6"/>
  </w:num>
  <w:num w:numId="26">
    <w:abstractNumId w:val="11"/>
  </w:num>
  <w:num w:numId="27">
    <w:abstractNumId w:val="17"/>
  </w:num>
  <w:num w:numId="28">
    <w:abstractNumId w:val="1"/>
  </w:num>
  <w:num w:numId="29">
    <w:abstractNumId w:val="22"/>
  </w:num>
  <w:num w:numId="30">
    <w:abstractNumId w:val="21"/>
  </w:num>
  <w:num w:numId="31">
    <w:abstractNumId w:val="12"/>
  </w:num>
  <w:num w:numId="32">
    <w:abstractNumId w:val="4"/>
  </w:num>
  <w:num w:numId="33">
    <w:abstractNumId w:val="14"/>
  </w:num>
  <w:num w:numId="3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944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AC4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2E2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1CD2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1B7"/>
    <w:rsid w:val="000C091D"/>
    <w:rsid w:val="000C0DBA"/>
    <w:rsid w:val="000C185D"/>
    <w:rsid w:val="000C18FB"/>
    <w:rsid w:val="000C1A3B"/>
    <w:rsid w:val="000C218C"/>
    <w:rsid w:val="000C338A"/>
    <w:rsid w:val="000C34DD"/>
    <w:rsid w:val="000C3F38"/>
    <w:rsid w:val="000C3FC8"/>
    <w:rsid w:val="000C41EC"/>
    <w:rsid w:val="000C4A5E"/>
    <w:rsid w:val="000C4A5F"/>
    <w:rsid w:val="000C5BAD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2F4E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17D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9CC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0ACE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03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47DC4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BED"/>
    <w:rsid w:val="001776B3"/>
    <w:rsid w:val="0017790F"/>
    <w:rsid w:val="00177E47"/>
    <w:rsid w:val="0018032A"/>
    <w:rsid w:val="001808D9"/>
    <w:rsid w:val="0018104A"/>
    <w:rsid w:val="001810FF"/>
    <w:rsid w:val="001811CE"/>
    <w:rsid w:val="001815A1"/>
    <w:rsid w:val="00181669"/>
    <w:rsid w:val="001817B0"/>
    <w:rsid w:val="00182093"/>
    <w:rsid w:val="00182FF8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404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AE9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D10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4D45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0A2"/>
    <w:rsid w:val="0021415A"/>
    <w:rsid w:val="002143F8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5F6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563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6C3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3ADF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892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776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CD"/>
    <w:rsid w:val="002F6BED"/>
    <w:rsid w:val="002F6C55"/>
    <w:rsid w:val="002F7567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9D2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A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74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9F6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FD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7D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1ED1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6CBF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6A9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318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8BA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6FEF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A6A"/>
    <w:rsid w:val="004B319E"/>
    <w:rsid w:val="004B394E"/>
    <w:rsid w:val="004B3BA8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B41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1EDD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94D"/>
    <w:rsid w:val="004F5A8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E1C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CD5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73D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0EE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1664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0E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2F0"/>
    <w:rsid w:val="00686DA9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65B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39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02F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7AC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E29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945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4698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696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B0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BD3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43E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1E6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2A2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AF1"/>
    <w:rsid w:val="00890B2C"/>
    <w:rsid w:val="00890B88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AD5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00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15B"/>
    <w:rsid w:val="008F5757"/>
    <w:rsid w:val="008F58E6"/>
    <w:rsid w:val="008F63BE"/>
    <w:rsid w:val="008F65F3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5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3C9D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06B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3F4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1CC9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454"/>
    <w:rsid w:val="009C6612"/>
    <w:rsid w:val="009C6650"/>
    <w:rsid w:val="009C6762"/>
    <w:rsid w:val="009C67ED"/>
    <w:rsid w:val="009C6D3E"/>
    <w:rsid w:val="009C6F01"/>
    <w:rsid w:val="009C72F5"/>
    <w:rsid w:val="009C7F0F"/>
    <w:rsid w:val="009C7F2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091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55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D1A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D791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BEB"/>
    <w:rsid w:val="00AF6127"/>
    <w:rsid w:val="00AF64CD"/>
    <w:rsid w:val="00AF6553"/>
    <w:rsid w:val="00AF65A6"/>
    <w:rsid w:val="00AF6D09"/>
    <w:rsid w:val="00AF70B6"/>
    <w:rsid w:val="00AF73A8"/>
    <w:rsid w:val="00AF7917"/>
    <w:rsid w:val="00AF798A"/>
    <w:rsid w:val="00AF7C3C"/>
    <w:rsid w:val="00AF7C87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7C9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110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EFE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21B5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1C7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4B2C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6BC2"/>
    <w:rsid w:val="00C0723D"/>
    <w:rsid w:val="00C07354"/>
    <w:rsid w:val="00C0767E"/>
    <w:rsid w:val="00C07A3B"/>
    <w:rsid w:val="00C07D65"/>
    <w:rsid w:val="00C106C9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0694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54D"/>
    <w:rsid w:val="00C61D94"/>
    <w:rsid w:val="00C620F4"/>
    <w:rsid w:val="00C62EEC"/>
    <w:rsid w:val="00C631DD"/>
    <w:rsid w:val="00C63879"/>
    <w:rsid w:val="00C6390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4BE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0ED3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4E1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BD4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4DB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1D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15E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B73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0DA"/>
    <w:rsid w:val="00D77184"/>
    <w:rsid w:val="00D771EA"/>
    <w:rsid w:val="00D77223"/>
    <w:rsid w:val="00D7736A"/>
    <w:rsid w:val="00D77AED"/>
    <w:rsid w:val="00D804F5"/>
    <w:rsid w:val="00D80804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8C7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8B6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4F1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A4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5E1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36D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046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1D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21"/>
    <w:rsid w:val="00F55C67"/>
    <w:rsid w:val="00F55DF8"/>
    <w:rsid w:val="00F56321"/>
    <w:rsid w:val="00F56C19"/>
    <w:rsid w:val="00F56F20"/>
    <w:rsid w:val="00F5753C"/>
    <w:rsid w:val="00F57BD5"/>
    <w:rsid w:val="00F57CC4"/>
    <w:rsid w:val="00F57F07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2017-08-11T12:27:00Z</dcterms:created>
  <dcterms:modified xsi:type="dcterms:W3CDTF">2017-08-11T12:27:00Z</dcterms:modified>
</cp:coreProperties>
</file>